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19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543019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543019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543019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543019" w:rsidRPr="00312318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543019" w:rsidRPr="00312318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Руководитель МБДОУ № 145</w:t>
      </w:r>
    </w:p>
    <w:p w:rsidR="00543019" w:rsidRPr="00312318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43019" w:rsidRPr="00312318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 w:rsidRPr="00312318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Н.А. Мироненко                 </w:t>
      </w:r>
    </w:p>
    <w:p w:rsidR="00543019" w:rsidRPr="00312318" w:rsidRDefault="00543019" w:rsidP="00543019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«</w:t>
      </w:r>
      <w:r w:rsidRPr="00312318">
        <w:rPr>
          <w:rFonts w:ascii="Times New Roman" w:eastAsia="Times New Roman" w:hAnsi="Times New Roman" w:cs="Times New Roman"/>
          <w:color w:val="000000"/>
          <w:u w:val="single"/>
        </w:rPr>
        <w:t>31</w:t>
      </w:r>
      <w:r w:rsidRPr="00312318">
        <w:rPr>
          <w:rFonts w:ascii="Times New Roman" w:eastAsia="Times New Roman" w:hAnsi="Times New Roman" w:cs="Times New Roman"/>
          <w:color w:val="000000"/>
        </w:rPr>
        <w:t xml:space="preserve">»    </w:t>
      </w:r>
      <w:r w:rsidRPr="00312318">
        <w:rPr>
          <w:rFonts w:ascii="Times New Roman" w:eastAsia="Times New Roman" w:hAnsi="Times New Roman" w:cs="Times New Roman"/>
          <w:color w:val="000000"/>
          <w:u w:val="single"/>
        </w:rPr>
        <w:t xml:space="preserve">мая    </w:t>
      </w:r>
      <w:r w:rsidRPr="00312318">
        <w:rPr>
          <w:rFonts w:ascii="Times New Roman" w:eastAsia="Times New Roman" w:hAnsi="Times New Roman" w:cs="Times New Roman"/>
          <w:color w:val="000000"/>
        </w:rPr>
        <w:t xml:space="preserve"> 2021г.</w:t>
      </w:r>
    </w:p>
    <w:p w:rsidR="00543019" w:rsidRDefault="00543019" w:rsidP="00543019">
      <w:pPr>
        <w:pStyle w:val="30"/>
        <w:framePr w:w="9979" w:h="11084" w:hRule="exact" w:wrap="none" w:vAnchor="page" w:hAnchor="page" w:x="1406" w:y="4193"/>
        <w:shd w:val="clear" w:color="auto" w:fill="auto"/>
        <w:spacing w:before="0" w:after="532"/>
      </w:pPr>
      <w:r>
        <w:rPr>
          <w:color w:val="000000"/>
          <w:lang w:eastAsia="ru-RU" w:bidi="ru-RU"/>
        </w:rPr>
        <w:t>ПАСПОРТ ДОСТУПНОСТИ</w:t>
      </w:r>
      <w:r>
        <w:rPr>
          <w:color w:val="000000"/>
          <w:lang w:eastAsia="ru-RU" w:bidi="ru-RU"/>
        </w:rPr>
        <w:br/>
        <w:t>объекта социальной инфраструктуры (ОСИ) №~Т54</w:t>
      </w:r>
    </w:p>
    <w:p w:rsidR="00543019" w:rsidRDefault="00543019" w:rsidP="00543019">
      <w:pPr>
        <w:pStyle w:val="30"/>
        <w:framePr w:w="9979" w:h="11084" w:hRule="exact" w:wrap="none" w:vAnchor="page" w:hAnchor="page" w:x="1406" w:y="4193"/>
        <w:numPr>
          <w:ilvl w:val="0"/>
          <w:numId w:val="1"/>
        </w:numPr>
        <w:shd w:val="clear" w:color="auto" w:fill="auto"/>
        <w:tabs>
          <w:tab w:val="left" w:pos="3568"/>
        </w:tabs>
        <w:spacing w:before="0" w:after="416" w:line="260" w:lineRule="exact"/>
        <w:ind w:left="3200"/>
        <w:jc w:val="both"/>
      </w:pPr>
      <w:r>
        <w:rPr>
          <w:color w:val="000000"/>
          <w:lang w:eastAsia="ru-RU" w:bidi="ru-RU"/>
        </w:rPr>
        <w:t>Общие сведения об объекте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84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Наименование (вид) объекта: муниципальное бюджетное дошкольное </w:t>
      </w:r>
      <w:r w:rsidR="00F24B23">
        <w:rPr>
          <w:color w:val="000000"/>
          <w:lang w:bidi="ru-RU"/>
        </w:rPr>
        <w:t>образовательное учреждение № 145</w:t>
      </w:r>
      <w:r>
        <w:rPr>
          <w:color w:val="000000"/>
          <w:lang w:bidi="ru-RU"/>
        </w:rPr>
        <w:t xml:space="preserve">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  <w:r w:rsidR="00F24B23">
        <w:rPr>
          <w:color w:val="000000"/>
          <w:lang w:bidi="ru-RU"/>
        </w:rPr>
        <w:t xml:space="preserve"> (4 корпус)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60"/>
        </w:tabs>
        <w:spacing w:after="0" w:line="360" w:lineRule="exact"/>
        <w:jc w:val="both"/>
      </w:pPr>
      <w:r>
        <w:rPr>
          <w:color w:val="000000"/>
          <w:lang w:bidi="ru-RU"/>
        </w:rPr>
        <w:t>Адрес объекта: 650055, город Кемерово, ул. Пролетарская 86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50"/>
        </w:tabs>
        <w:spacing w:after="0" w:line="360" w:lineRule="exact"/>
        <w:jc w:val="both"/>
      </w:pPr>
      <w:r>
        <w:rPr>
          <w:color w:val="000000"/>
          <w:lang w:bidi="ru-RU"/>
        </w:rPr>
        <w:t>Сведения о размещении объекта: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0"/>
          <w:numId w:val="2"/>
        </w:numPr>
        <w:tabs>
          <w:tab w:val="left" w:pos="272"/>
        </w:tabs>
        <w:spacing w:after="0" w:line="360" w:lineRule="exact"/>
        <w:jc w:val="both"/>
      </w:pPr>
      <w:r>
        <w:rPr>
          <w:color w:val="000000"/>
          <w:lang w:bidi="ru-RU"/>
        </w:rPr>
        <w:t>отдельно стоящее здание из 2 этажей, 1616,2 кв.м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0"/>
          <w:numId w:val="2"/>
        </w:numPr>
        <w:tabs>
          <w:tab w:val="left" w:pos="272"/>
        </w:tabs>
        <w:spacing w:after="0" w:line="360" w:lineRule="exact"/>
        <w:jc w:val="both"/>
      </w:pPr>
      <w:r>
        <w:rPr>
          <w:color w:val="000000"/>
          <w:lang w:bidi="ru-RU"/>
        </w:rPr>
        <w:t>наличие прилегающего земельного участка (да^ нет); 4655,24 кв.м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89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Год постройки здания 1968год, год последнего капитального ремонта: </w:t>
      </w:r>
      <w:r>
        <w:rPr>
          <w:rStyle w:val="2"/>
          <w:rFonts w:eastAsia="Calibri"/>
        </w:rPr>
        <w:t>отопление - 1987 год: ремонт кровли 2016г.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89"/>
        </w:tabs>
        <w:spacing w:after="440" w:line="360" w:lineRule="exact"/>
        <w:jc w:val="both"/>
      </w:pPr>
      <w:r>
        <w:rPr>
          <w:color w:val="000000"/>
          <w:lang w:bidi="ru-RU"/>
        </w:rPr>
        <w:t xml:space="preserve">Дата предстоящих плановых ремонтных работ: </w:t>
      </w:r>
      <w:r>
        <w:rPr>
          <w:rStyle w:val="2"/>
          <w:rFonts w:eastAsia="Calibri"/>
        </w:rPr>
        <w:t>текущего июнь 2018 года, капитального ремонта: нет</w:t>
      </w:r>
    </w:p>
    <w:p w:rsidR="00543019" w:rsidRDefault="00543019" w:rsidP="00543019">
      <w:pPr>
        <w:pStyle w:val="30"/>
        <w:framePr w:w="9979" w:h="11084" w:hRule="exact" w:wrap="none" w:vAnchor="page" w:hAnchor="page" w:x="1406" w:y="4193"/>
        <w:shd w:val="clear" w:color="auto" w:fill="auto"/>
        <w:spacing w:before="0" w:after="164" w:line="260" w:lineRule="exact"/>
      </w:pPr>
      <w:r>
        <w:rPr>
          <w:color w:val="000000"/>
          <w:lang w:eastAsia="ru-RU" w:bidi="ru-RU"/>
        </w:rPr>
        <w:t>Сведения об организации, расположенной на объекте</w:t>
      </w:r>
    </w:p>
    <w:p w:rsidR="00543019" w:rsidRDefault="00543019" w:rsidP="00543019">
      <w:pPr>
        <w:pStyle w:val="40"/>
        <w:framePr w:w="9979" w:h="11084" w:hRule="exact" w:wrap="none" w:vAnchor="page" w:hAnchor="page" w:x="1406" w:y="4193"/>
        <w:shd w:val="clear" w:color="auto" w:fill="auto"/>
        <w:spacing w:before="0" w:after="16" w:line="90" w:lineRule="exact"/>
        <w:ind w:left="1020"/>
      </w:pPr>
      <w:r>
        <w:rPr>
          <w:color w:val="000000"/>
          <w:lang w:eastAsia="ru-RU" w:bidi="ru-RU"/>
        </w:rPr>
        <w:t>ч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79"/>
        </w:tabs>
        <w:spacing w:after="0" w:line="360" w:lineRule="exact"/>
        <w:jc w:val="both"/>
      </w:pPr>
      <w:r>
        <w:rPr>
          <w:color w:val="000000"/>
          <w:lang w:bidi="ru-RU"/>
        </w:rPr>
        <w:t>Название организации (учреждения), (полное юридическое наименование - согласно Уставу, краткое наименование):</w:t>
      </w:r>
    </w:p>
    <w:p w:rsidR="00543019" w:rsidRDefault="00543019" w:rsidP="00543019">
      <w:pPr>
        <w:framePr w:w="9979" w:h="11084" w:hRule="exact" w:wrap="none" w:vAnchor="page" w:hAnchor="page" w:x="1406" w:y="4193"/>
      </w:pPr>
      <w:r>
        <w:rPr>
          <w:color w:val="000000"/>
          <w:lang w:bidi="ru-RU"/>
        </w:rPr>
        <w:t xml:space="preserve">Полное юридическое наименование: муниципальное бюджетное дошкольное </w:t>
      </w:r>
      <w:r w:rsidR="00F24B23">
        <w:rPr>
          <w:color w:val="000000"/>
          <w:lang w:bidi="ru-RU"/>
        </w:rPr>
        <w:t>образовательное учреждение № 145</w:t>
      </w:r>
      <w:r>
        <w:rPr>
          <w:color w:val="000000"/>
          <w:lang w:bidi="ru-RU"/>
        </w:rPr>
        <w:t xml:space="preserve">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543019" w:rsidRDefault="00543019" w:rsidP="00543019">
      <w:pPr>
        <w:framePr w:w="9979" w:h="11084" w:hRule="exact" w:wrap="none" w:vAnchor="page" w:hAnchor="page" w:x="1406" w:y="4193"/>
      </w:pPr>
      <w:r>
        <w:rPr>
          <w:color w:val="000000"/>
          <w:lang w:bidi="ru-RU"/>
        </w:rPr>
        <w:t>Краткое н</w:t>
      </w:r>
      <w:r w:rsidR="00F24B23">
        <w:rPr>
          <w:color w:val="000000"/>
          <w:lang w:bidi="ru-RU"/>
        </w:rPr>
        <w:t>аименование: МБДОУ № 145</w:t>
      </w:r>
      <w:r>
        <w:rPr>
          <w:color w:val="000000"/>
          <w:lang w:bidi="ru-RU"/>
        </w:rPr>
        <w:t xml:space="preserve"> «Детский сад общеразвивающего вида»</w:t>
      </w:r>
    </w:p>
    <w:p w:rsidR="00543019" w:rsidRDefault="00543019" w:rsidP="00543019">
      <w:pPr>
        <w:framePr w:w="9979" w:h="11084" w:hRule="exact" w:wrap="none" w:vAnchor="page" w:hAnchor="page" w:x="1406" w:y="4193"/>
        <w:widowControl w:val="0"/>
        <w:numPr>
          <w:ilvl w:val="1"/>
          <w:numId w:val="1"/>
        </w:numPr>
        <w:tabs>
          <w:tab w:val="left" w:pos="584"/>
        </w:tabs>
        <w:spacing w:after="0" w:line="360" w:lineRule="exact"/>
        <w:jc w:val="both"/>
      </w:pPr>
      <w:r>
        <w:rPr>
          <w:color w:val="000000"/>
          <w:lang w:bidi="ru-RU"/>
        </w:rPr>
        <w:t>Юридический адрес организации (учреждения): 650055, город Кемерово, ул. Пролетарская 86</w:t>
      </w:r>
    </w:p>
    <w:p w:rsidR="00543019" w:rsidRDefault="00543019" w:rsidP="00543019">
      <w:pPr>
        <w:pStyle w:val="21"/>
        <w:framePr w:w="9979" w:h="244" w:hRule="exact" w:wrap="none" w:vAnchor="page" w:hAnchor="page" w:x="1406" w:y="15523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1</w:t>
      </w:r>
    </w:p>
    <w:p w:rsidR="00543019" w:rsidRDefault="00543019" w:rsidP="00543019">
      <w:pPr>
        <w:framePr w:wrap="none" w:vAnchor="page" w:hAnchor="page" w:x="11875" w:y="16182"/>
      </w:pPr>
    </w:p>
    <w:p w:rsidR="00543019" w:rsidRDefault="00543019" w:rsidP="00543019">
      <w:pPr>
        <w:rPr>
          <w:sz w:val="2"/>
          <w:szCs w:val="2"/>
        </w:rPr>
        <w:sectPr w:rsidR="005430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1"/>
          <w:numId w:val="1"/>
        </w:numPr>
        <w:tabs>
          <w:tab w:val="left" w:pos="555"/>
        </w:tabs>
        <w:spacing w:after="0" w:line="360" w:lineRule="exact"/>
        <w:jc w:val="both"/>
      </w:pPr>
      <w:r>
        <w:rPr>
          <w:color w:val="000000"/>
          <w:lang w:bidi="ru-RU"/>
        </w:rPr>
        <w:lastRenderedPageBreak/>
        <w:t xml:space="preserve">Основание для пользования объектом: </w:t>
      </w:r>
      <w:r>
        <w:rPr>
          <w:rStyle w:val="2"/>
          <w:rFonts w:eastAsia="Calibri"/>
        </w:rPr>
        <w:t>оперативное управление</w:t>
      </w:r>
      <w:r>
        <w:rPr>
          <w:color w:val="000000"/>
          <w:lang w:bidi="ru-RU"/>
        </w:rPr>
        <w:t>.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1"/>
          <w:numId w:val="1"/>
        </w:numPr>
        <w:tabs>
          <w:tab w:val="left" w:pos="555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Форма собственности: </w:t>
      </w:r>
      <w:r>
        <w:rPr>
          <w:rStyle w:val="2"/>
          <w:rFonts w:eastAsia="Calibri"/>
        </w:rPr>
        <w:t>государственная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1"/>
          <w:numId w:val="1"/>
        </w:numPr>
        <w:tabs>
          <w:tab w:val="left" w:pos="699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Территориальная принадлежность: </w:t>
      </w:r>
      <w:r>
        <w:rPr>
          <w:rStyle w:val="2"/>
          <w:rFonts w:eastAsia="Calibri"/>
        </w:rPr>
        <w:t>муниципальная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1"/>
          <w:numId w:val="1"/>
        </w:numPr>
        <w:tabs>
          <w:tab w:val="left" w:pos="782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Вышестоящая организация </w:t>
      </w:r>
      <w:r>
        <w:rPr>
          <w:rStyle w:val="22"/>
          <w:rFonts w:eastAsiaTheme="minorEastAsia"/>
        </w:rPr>
        <w:t>(наименование):</w:t>
      </w:r>
      <w:r>
        <w:rPr>
          <w:color w:val="000000"/>
          <w:lang w:bidi="ru-RU"/>
        </w:rPr>
        <w:t xml:space="preserve"> Управление образования администрации города Кемерово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1"/>
          <w:numId w:val="1"/>
        </w:numPr>
        <w:tabs>
          <w:tab w:val="left" w:pos="782"/>
        </w:tabs>
        <w:spacing w:after="380" w:line="360" w:lineRule="exact"/>
        <w:jc w:val="both"/>
      </w:pPr>
      <w:r>
        <w:rPr>
          <w:color w:val="000000"/>
          <w:lang w:bidi="ru-RU"/>
        </w:rPr>
        <w:t>Адрес вышестоящей организации, другие координаты: 650000, город Кемерово, пр. Советский 54</w:t>
      </w:r>
    </w:p>
    <w:p w:rsidR="00543019" w:rsidRDefault="00543019" w:rsidP="00543019">
      <w:pPr>
        <w:pStyle w:val="30"/>
        <w:framePr w:w="9974" w:h="13837" w:hRule="exact" w:wrap="none" w:vAnchor="page" w:hAnchor="page" w:x="1408" w:y="1179"/>
        <w:numPr>
          <w:ilvl w:val="0"/>
          <w:numId w:val="1"/>
        </w:numPr>
        <w:shd w:val="clear" w:color="auto" w:fill="auto"/>
        <w:tabs>
          <w:tab w:val="left" w:pos="1842"/>
        </w:tabs>
        <w:spacing w:before="0" w:after="337" w:line="260" w:lineRule="exact"/>
        <w:ind w:left="1460"/>
        <w:jc w:val="both"/>
      </w:pPr>
      <w:r>
        <w:rPr>
          <w:color w:val="000000"/>
          <w:lang w:eastAsia="ru-RU" w:bidi="ru-RU"/>
        </w:rPr>
        <w:t>Характеристика деятельности организации на объекте</w:t>
      </w:r>
    </w:p>
    <w:p w:rsidR="00543019" w:rsidRDefault="00543019" w:rsidP="00543019">
      <w:pPr>
        <w:pStyle w:val="50"/>
        <w:framePr w:w="9974" w:h="13837" w:hRule="exact" w:wrap="none" w:vAnchor="page" w:hAnchor="page" w:x="1408" w:y="1179"/>
        <w:shd w:val="clear" w:color="auto" w:fill="auto"/>
        <w:spacing w:before="0"/>
      </w:pPr>
      <w:r>
        <w:rPr>
          <w:color w:val="000000"/>
          <w:lang w:eastAsia="ru-RU" w:bidi="ru-RU"/>
        </w:rPr>
        <w:t>(по обслуживанию населения)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498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Сфера деятельности: </w:t>
      </w:r>
      <w:r>
        <w:rPr>
          <w:rStyle w:val="2"/>
          <w:rFonts w:eastAsia="Calibri"/>
        </w:rPr>
        <w:t>образование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Виды оказываемых </w:t>
      </w:r>
      <w:r>
        <w:rPr>
          <w:rStyle w:val="211pt"/>
          <w:rFonts w:eastAsiaTheme="minorEastAsia"/>
        </w:rPr>
        <w:t xml:space="preserve">услуг: </w:t>
      </w:r>
      <w:r>
        <w:rPr>
          <w:rStyle w:val="2"/>
          <w:rFonts w:eastAsia="Calibri"/>
        </w:rPr>
        <w:t>дошкольная образовательная деятельность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Форма оказания услуг: </w:t>
      </w:r>
      <w:r>
        <w:rPr>
          <w:rStyle w:val="2"/>
          <w:rFonts w:eastAsia="Calibri"/>
        </w:rPr>
        <w:t>на объекте,</w:t>
      </w:r>
      <w:r>
        <w:rPr>
          <w:color w:val="000000"/>
          <w:lang w:bidi="ru-RU"/>
        </w:rPr>
        <w:t xml:space="preserve"> с длительным пребыванием, (до 12 часов)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Категории обслуживаемого населения по возрасту: </w:t>
      </w:r>
      <w:r>
        <w:rPr>
          <w:rStyle w:val="2"/>
          <w:rFonts w:eastAsia="Calibri"/>
        </w:rPr>
        <w:t>дети дошкольного возраста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Категории обслуживаемых инвалидов: </w:t>
      </w:r>
      <w:r>
        <w:rPr>
          <w:rStyle w:val="2"/>
          <w:rFonts w:eastAsia="Calibri"/>
        </w:rPr>
        <w:t>обслуживание инвалидов отсутствует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0" w:line="360" w:lineRule="exact"/>
        <w:jc w:val="both"/>
      </w:pPr>
      <w:r>
        <w:rPr>
          <w:color w:val="000000"/>
          <w:lang w:bidi="ru-RU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2"/>
          <w:rFonts w:eastAsia="Calibri"/>
        </w:rPr>
        <w:t>173 человека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3"/>
        </w:numPr>
        <w:tabs>
          <w:tab w:val="left" w:pos="526"/>
        </w:tabs>
        <w:spacing w:after="560" w:line="360" w:lineRule="exact"/>
        <w:jc w:val="both"/>
      </w:pPr>
      <w:r>
        <w:rPr>
          <w:color w:val="000000"/>
          <w:lang w:bidi="ru-RU"/>
        </w:rPr>
        <w:t>Участие в исполнении ИПР инвалида, ребенка-инвалида (да, нет): нет</w:t>
      </w:r>
    </w:p>
    <w:p w:rsidR="00543019" w:rsidRDefault="00543019" w:rsidP="00543019">
      <w:pPr>
        <w:pStyle w:val="30"/>
        <w:framePr w:w="9974" w:h="13837" w:hRule="exact" w:wrap="none" w:vAnchor="page" w:hAnchor="page" w:x="1408" w:y="1179"/>
        <w:numPr>
          <w:ilvl w:val="0"/>
          <w:numId w:val="1"/>
        </w:numPr>
        <w:shd w:val="clear" w:color="auto" w:fill="auto"/>
        <w:tabs>
          <w:tab w:val="left" w:pos="3272"/>
        </w:tabs>
        <w:spacing w:before="0" w:after="332" w:line="260" w:lineRule="exact"/>
        <w:ind w:left="2880"/>
        <w:jc w:val="both"/>
      </w:pPr>
      <w:r>
        <w:rPr>
          <w:color w:val="000000"/>
          <w:lang w:eastAsia="ru-RU" w:bidi="ru-RU"/>
        </w:rPr>
        <w:t>Состояние доступности объекта</w:t>
      </w:r>
    </w:p>
    <w:p w:rsidR="00543019" w:rsidRDefault="00543019" w:rsidP="00543019">
      <w:pPr>
        <w:pStyle w:val="30"/>
        <w:framePr w:w="9974" w:h="13837" w:hRule="exact" w:wrap="none" w:vAnchor="page" w:hAnchor="page" w:x="1408" w:y="1179"/>
        <w:shd w:val="clear" w:color="auto" w:fill="auto"/>
        <w:spacing w:before="0" w:after="0" w:line="360" w:lineRule="exact"/>
        <w:jc w:val="both"/>
      </w:pPr>
      <w:r>
        <w:rPr>
          <w:color w:val="000000"/>
          <w:lang w:eastAsia="ru-RU" w:bidi="ru-RU"/>
        </w:rPr>
        <w:t>ЭЛ Путь следования к объекту пассажирским транспортом:</w:t>
      </w:r>
    </w:p>
    <w:p w:rsidR="00543019" w:rsidRDefault="00543019" w:rsidP="00543019">
      <w:pPr>
        <w:framePr w:w="9974" w:h="13837" w:hRule="exact" w:wrap="none" w:vAnchor="page" w:hAnchor="page" w:x="1408" w:y="1179"/>
        <w:spacing w:after="304"/>
      </w:pPr>
      <w:r>
        <w:rPr>
          <w:color w:val="000000"/>
          <w:lang w:bidi="ru-RU"/>
        </w:rPr>
        <w:t xml:space="preserve">(описать маршрут движения с использованием пассажирского транспорта), наличие адаптированного пассажирского транспорта к объекту: пассажирский автобус № 17,127, 1, троллейбус № 3, 2, маршрутное такси </w:t>
      </w:r>
      <w:r>
        <w:rPr>
          <w:rStyle w:val="21pt"/>
          <w:rFonts w:eastAsia="Franklin Gothic Book"/>
        </w:rPr>
        <w:t>№11,61,17,</w:t>
      </w:r>
      <w:r>
        <w:rPr>
          <w:color w:val="000000"/>
          <w:lang w:bidi="ru-RU"/>
        </w:rPr>
        <w:t xml:space="preserve"> 127 воспитанников, также привозят и забирают родители на личном транспорте.</w:t>
      </w:r>
    </w:p>
    <w:p w:rsidR="00543019" w:rsidRDefault="00543019" w:rsidP="00543019">
      <w:pPr>
        <w:pStyle w:val="30"/>
        <w:framePr w:w="9974" w:h="13837" w:hRule="exact" w:wrap="none" w:vAnchor="page" w:hAnchor="page" w:x="1408" w:y="1179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355" w:lineRule="exact"/>
        <w:jc w:val="both"/>
      </w:pPr>
      <w:r>
        <w:rPr>
          <w:color w:val="000000"/>
          <w:lang w:eastAsia="ru-RU" w:bidi="ru-RU"/>
        </w:rPr>
        <w:t>Путь к объекту от ближайшей остановки пассажирского транспорта: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699"/>
        </w:tabs>
        <w:spacing w:after="0" w:line="355" w:lineRule="exact"/>
        <w:jc w:val="both"/>
      </w:pPr>
      <w:r>
        <w:rPr>
          <w:color w:val="000000"/>
          <w:lang w:bidi="ru-RU"/>
        </w:rPr>
        <w:t>расстояние до объекта от остановки транспорта: 1000 м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723"/>
        </w:tabs>
        <w:spacing w:after="0" w:line="355" w:lineRule="exact"/>
        <w:jc w:val="both"/>
      </w:pPr>
      <w:r>
        <w:rPr>
          <w:color w:val="000000"/>
          <w:lang w:bidi="ru-RU"/>
        </w:rPr>
        <w:t>время движения (пешком) 10 мин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723"/>
        </w:tabs>
        <w:spacing w:after="0" w:line="355" w:lineRule="exact"/>
        <w:jc w:val="both"/>
      </w:pPr>
      <w:r>
        <w:rPr>
          <w:color w:val="000000"/>
          <w:lang w:bidi="ru-RU"/>
        </w:rPr>
        <w:t>наличие выделенного от проезжей части пешеходного пути да,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782"/>
        </w:tabs>
        <w:spacing w:after="0" w:line="355" w:lineRule="exact"/>
        <w:jc w:val="both"/>
      </w:pPr>
      <w:r>
        <w:rPr>
          <w:color w:val="000000"/>
          <w:lang w:bidi="ru-RU"/>
        </w:rPr>
        <w:t xml:space="preserve">Перекрестки: </w:t>
      </w:r>
      <w:r>
        <w:rPr>
          <w:rStyle w:val="2"/>
          <w:rFonts w:eastAsia="Calibri"/>
        </w:rPr>
        <w:t>нерегулируемые: регулируемые, со звуковой сигнализацией, таймером: да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782"/>
        </w:tabs>
        <w:spacing w:after="0" w:line="355" w:lineRule="exact"/>
        <w:jc w:val="both"/>
      </w:pPr>
      <w:r>
        <w:rPr>
          <w:color w:val="000000"/>
          <w:lang w:bidi="ru-RU"/>
        </w:rPr>
        <w:t xml:space="preserve">Информация на пути следования к объекту: </w:t>
      </w:r>
      <w:r>
        <w:rPr>
          <w:rStyle w:val="2"/>
          <w:rFonts w:eastAsia="Calibri"/>
        </w:rPr>
        <w:t>акустическая, тактильная, визуальная: нет</w:t>
      </w:r>
    </w:p>
    <w:p w:rsidR="00543019" w:rsidRDefault="00543019" w:rsidP="00543019">
      <w:pPr>
        <w:framePr w:w="9974" w:h="13837" w:hRule="exact" w:wrap="none" w:vAnchor="page" w:hAnchor="page" w:x="1408" w:y="1179"/>
        <w:widowControl w:val="0"/>
        <w:numPr>
          <w:ilvl w:val="0"/>
          <w:numId w:val="5"/>
        </w:numPr>
        <w:tabs>
          <w:tab w:val="left" w:pos="728"/>
        </w:tabs>
        <w:spacing w:after="0" w:line="355" w:lineRule="exact"/>
        <w:jc w:val="both"/>
      </w:pPr>
      <w:r>
        <w:rPr>
          <w:color w:val="000000"/>
          <w:lang w:bidi="ru-RU"/>
        </w:rPr>
        <w:t xml:space="preserve">Перепады высоты на пути: </w:t>
      </w:r>
      <w:r>
        <w:rPr>
          <w:rStyle w:val="2"/>
          <w:rFonts w:eastAsia="Calibri"/>
        </w:rPr>
        <w:t>нет</w:t>
      </w:r>
    </w:p>
    <w:p w:rsidR="00543019" w:rsidRDefault="00543019" w:rsidP="00543019">
      <w:pPr>
        <w:framePr w:w="9974" w:h="13837" w:hRule="exact" w:wrap="none" w:vAnchor="page" w:hAnchor="page" w:x="1408" w:y="1179"/>
        <w:spacing w:line="355" w:lineRule="exact"/>
        <w:ind w:left="600"/>
      </w:pPr>
      <w:r>
        <w:rPr>
          <w:color w:val="000000"/>
          <w:lang w:bidi="ru-RU"/>
        </w:rPr>
        <w:t>Их обустройство для инвалидов на коляске: нет</w:t>
      </w:r>
    </w:p>
    <w:p w:rsidR="00543019" w:rsidRDefault="00543019" w:rsidP="00543019">
      <w:pPr>
        <w:pStyle w:val="21"/>
        <w:framePr w:w="9974" w:h="249" w:hRule="exact" w:wrap="none" w:vAnchor="page" w:hAnchor="page" w:x="1408" w:y="15359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2</w:t>
      </w:r>
    </w:p>
    <w:p w:rsidR="00543019" w:rsidRDefault="00543019" w:rsidP="00543019">
      <w:pPr>
        <w:pStyle w:val="32"/>
        <w:framePr w:wrap="none" w:vAnchor="page" w:hAnchor="page" w:x="50" w:y="16387"/>
        <w:shd w:val="clear" w:color="auto" w:fill="auto"/>
        <w:spacing w:line="100" w:lineRule="exact"/>
      </w:pPr>
      <w:r>
        <w:rPr>
          <w:color w:val="000000"/>
          <w:lang w:eastAsia="ru-RU" w:bidi="ru-RU"/>
        </w:rPr>
        <w:t>О</w:t>
      </w:r>
    </w:p>
    <w:p w:rsidR="00543019" w:rsidRDefault="00543019" w:rsidP="00543019">
      <w:pPr>
        <w:rPr>
          <w:sz w:val="2"/>
          <w:szCs w:val="2"/>
        </w:rPr>
        <w:sectPr w:rsidR="005430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3019" w:rsidRDefault="00543019" w:rsidP="00543019">
      <w:pPr>
        <w:pStyle w:val="a4"/>
        <w:framePr w:wrap="none" w:vAnchor="page" w:hAnchor="page" w:x="1097" w:y="1673"/>
        <w:shd w:val="clear" w:color="auto" w:fill="auto"/>
        <w:spacing w:line="280" w:lineRule="exact"/>
      </w:pPr>
      <w:r>
        <w:rPr>
          <w:color w:val="000000"/>
          <w:lang w:eastAsia="ru-RU" w:bidi="ru-RU"/>
        </w:rPr>
        <w:lastRenderedPageBreak/>
        <w:t>Э.З Организация доступности объекта для инвалидов - форма обслуживания*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5530"/>
        <w:gridCol w:w="2890"/>
      </w:tblGrid>
      <w:tr w:rsidR="00543019" w:rsidTr="009B16E7">
        <w:trPr>
          <w:trHeight w:hRule="exact" w:val="19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after="240" w:line="260" w:lineRule="exact"/>
            </w:pPr>
            <w:r>
              <w:rPr>
                <w:rStyle w:val="2"/>
                <w:rFonts w:eastAsiaTheme="minorEastAsia"/>
                <w:lang w:val="en-US" w:eastAsia="en-US" w:bidi="en-US"/>
              </w:rPr>
              <w:t>Ni&gt;</w:t>
            </w:r>
          </w:p>
          <w:p w:rsidR="00543019" w:rsidRDefault="00543019" w:rsidP="009B16E7">
            <w:pPr>
              <w:framePr w:w="9086" w:h="5002" w:wrap="none" w:vAnchor="page" w:hAnchor="page" w:x="1544" w:y="2439"/>
              <w:spacing w:before="240" w:line="260" w:lineRule="exact"/>
            </w:pPr>
            <w:r>
              <w:rPr>
                <w:rStyle w:val="2"/>
                <w:rFonts w:eastAsiaTheme="minorEastAsia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after="240" w:line="260" w:lineRule="exact"/>
              <w:ind w:firstLine="160"/>
            </w:pPr>
            <w:r>
              <w:rPr>
                <w:rStyle w:val="23"/>
                <w:rFonts w:eastAsiaTheme="minorEastAsia"/>
              </w:rPr>
              <w:t>Категория инвалидов</w:t>
            </w:r>
          </w:p>
          <w:p w:rsidR="00543019" w:rsidRDefault="00543019" w:rsidP="009B16E7">
            <w:pPr>
              <w:framePr w:w="9086" w:h="5002" w:wrap="none" w:vAnchor="page" w:hAnchor="page" w:x="1544" w:y="2439"/>
              <w:spacing w:before="240" w:line="260" w:lineRule="exact"/>
              <w:ind w:firstLine="160"/>
            </w:pPr>
            <w:r>
              <w:rPr>
                <w:rStyle w:val="2"/>
                <w:rFonts w:eastAsiaTheme="minorEastAsia"/>
              </w:rPr>
              <w:t>(вид нарушения)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after="60" w:line="312" w:lineRule="exact"/>
              <w:ind w:left="160"/>
            </w:pPr>
            <w:r>
              <w:rPr>
                <w:rStyle w:val="23"/>
                <w:rFonts w:eastAsiaTheme="minorEastAsia"/>
              </w:rPr>
              <w:t>Вариант организации доступности объекта</w:t>
            </w:r>
          </w:p>
          <w:p w:rsidR="00543019" w:rsidRDefault="00543019" w:rsidP="009B16E7">
            <w:pPr>
              <w:framePr w:w="9086" w:h="5002" w:wrap="none" w:vAnchor="page" w:hAnchor="page" w:x="1544" w:y="2439"/>
              <w:spacing w:before="60" w:after="60" w:line="260" w:lineRule="exact"/>
              <w:ind w:left="160"/>
            </w:pPr>
            <w:r>
              <w:rPr>
                <w:rStyle w:val="2"/>
                <w:rFonts w:eastAsiaTheme="minorEastAsia"/>
              </w:rPr>
              <w:t>(формы</w:t>
            </w:r>
          </w:p>
          <w:p w:rsidR="00543019" w:rsidRDefault="00543019" w:rsidP="009B16E7">
            <w:pPr>
              <w:framePr w:w="9086" w:h="5002" w:wrap="none" w:vAnchor="page" w:hAnchor="page" w:x="1544" w:y="2439"/>
              <w:spacing w:before="60" w:line="260" w:lineRule="exact"/>
              <w:ind w:left="160"/>
            </w:pPr>
            <w:r>
              <w:rPr>
                <w:rStyle w:val="2"/>
                <w:rFonts w:eastAsiaTheme="minorEastAsia"/>
              </w:rPr>
              <w:t>обслуживания) *</w:t>
            </w:r>
          </w:p>
        </w:tc>
      </w:tr>
      <w:tr w:rsidR="00543019" w:rsidTr="009B16E7">
        <w:trPr>
          <w:trHeight w:hRule="exact"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340" w:lineRule="exact"/>
              <w:ind w:left="180"/>
            </w:pPr>
            <w:r>
              <w:rPr>
                <w:rStyle w:val="214pt"/>
                <w:rFonts w:eastAsiaTheme="minorEastAsia"/>
              </w:rPr>
              <w:t>1</w:t>
            </w:r>
            <w:r>
              <w:rPr>
                <w:rStyle w:val="2FranklinGothicBook17pt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3"/>
                <w:rFonts w:eastAsiaTheme="minorEastAsia"/>
              </w:rPr>
              <w:t>Все категории инвалидов и МГН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«ДУ»</w:t>
            </w:r>
          </w:p>
        </w:tc>
      </w:tr>
      <w:tr w:rsidR="00543019" w:rsidTr="009B16E7">
        <w:trPr>
          <w:trHeight w:hRule="exact"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2"/>
                <w:rFonts w:eastAsiaTheme="minorEastAsia"/>
              </w:rPr>
              <w:t>в том числе инвалиды: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rPr>
                <w:sz w:val="10"/>
                <w:szCs w:val="10"/>
              </w:rPr>
            </w:pPr>
          </w:p>
        </w:tc>
      </w:tr>
      <w:tr w:rsidR="00543019" w:rsidTr="009B16E7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80"/>
            </w:pPr>
            <w:r>
              <w:rPr>
                <w:rStyle w:val="2"/>
                <w:rFonts w:eastAsiaTheme="minorEastAsia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"/>
                <w:rFonts w:eastAsiaTheme="minorEastAsia"/>
              </w:rPr>
              <w:t>передвигающиеся на креслах-колясках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ind w:left="160"/>
            </w:pPr>
            <w:r>
              <w:rPr>
                <w:rStyle w:val="218pt"/>
                <w:rFonts w:eastAsiaTheme="minorEastAsia"/>
              </w:rPr>
              <w:t>«вдн»</w:t>
            </w:r>
          </w:p>
        </w:tc>
      </w:tr>
      <w:tr w:rsidR="00543019" w:rsidTr="009B16E7">
        <w:trPr>
          <w:trHeight w:hRule="exact" w:val="7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80"/>
            </w:pPr>
            <w:r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355" w:lineRule="exact"/>
              <w:ind w:firstLine="160"/>
            </w:pPr>
            <w:r>
              <w:rPr>
                <w:rStyle w:val="2"/>
                <w:rFonts w:eastAsiaTheme="minorEastAsia"/>
              </w:rPr>
              <w:t>с нарушениями опорно-двигательного аппарата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ind w:left="160"/>
            </w:pPr>
            <w:r>
              <w:rPr>
                <w:rStyle w:val="218pt"/>
                <w:rFonts w:eastAsiaTheme="minorEastAsia"/>
              </w:rPr>
              <w:t>«вдн»</w:t>
            </w:r>
          </w:p>
        </w:tc>
      </w:tr>
      <w:tr w:rsidR="00543019" w:rsidTr="009B16E7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80"/>
            </w:pPr>
            <w:r>
              <w:rPr>
                <w:rStyle w:val="2"/>
                <w:rFonts w:eastAsiaTheme="minorEastAsia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"/>
                <w:rFonts w:eastAsiaTheme="minorEastAsia"/>
              </w:rPr>
              <w:t>с нарушениями зрения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«ДУ»</w:t>
            </w:r>
          </w:p>
        </w:tc>
      </w:tr>
      <w:tr w:rsidR="00543019" w:rsidTr="009B16E7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80"/>
            </w:pPr>
            <w:r>
              <w:rPr>
                <w:rStyle w:val="2"/>
                <w:rFonts w:eastAsiaTheme="minorEastAsia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"/>
                <w:rFonts w:eastAsiaTheme="minorEastAsia"/>
              </w:rPr>
              <w:t>с нарушениями слуха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«ДУ»</w:t>
            </w:r>
          </w:p>
        </w:tc>
      </w:tr>
      <w:tr w:rsidR="00543019" w:rsidTr="009B16E7">
        <w:trPr>
          <w:trHeight w:hRule="exact"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80"/>
            </w:pPr>
            <w:r>
              <w:rPr>
                <w:rStyle w:val="2"/>
                <w:rFonts w:eastAsiaTheme="minorEastAsia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firstLine="160"/>
            </w:pPr>
            <w:r>
              <w:rPr>
                <w:rStyle w:val="2"/>
                <w:rFonts w:eastAsiaTheme="minorEastAsia"/>
              </w:rPr>
              <w:t>с нарушениями умственного развития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086" w:h="5002" w:wrap="none" w:vAnchor="page" w:hAnchor="page" w:x="1544" w:y="2439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«ДУ»</w:t>
            </w:r>
          </w:p>
        </w:tc>
      </w:tr>
    </w:tbl>
    <w:p w:rsidR="00543019" w:rsidRDefault="00543019" w:rsidP="00543019">
      <w:pPr>
        <w:pStyle w:val="25"/>
        <w:framePr w:wrap="none" w:vAnchor="page" w:hAnchor="page" w:x="1812" w:y="7444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* - указывается один из вариантов: «А», «Б», «ДУ», «ВНД»</w:t>
      </w:r>
    </w:p>
    <w:p w:rsidR="00543019" w:rsidRDefault="00543019" w:rsidP="00543019">
      <w:pPr>
        <w:framePr w:w="9970" w:h="1306" w:hRule="exact" w:wrap="none" w:vAnchor="page" w:hAnchor="page" w:x="1107" w:y="7877"/>
        <w:spacing w:line="312" w:lineRule="exact"/>
        <w:ind w:firstLine="720"/>
      </w:pPr>
      <w:r>
        <w:rPr>
          <w:color w:val="000000"/>
          <w:lang w:bidi="ru-RU"/>
        </w:rPr>
        <w:t>«А» - доступность всех зон и помещений - универсальная; «Б» -доступны специально выделенные участки и помещения; «ДУ» - доступность условная: дополнительная помощь сотрудника, услуги на дому. Дистанционно; «ВНД» - не организованна доступность</w:t>
      </w:r>
    </w:p>
    <w:p w:rsidR="00543019" w:rsidRDefault="00543019" w:rsidP="00543019">
      <w:pPr>
        <w:pStyle w:val="a6"/>
        <w:framePr w:wrap="none" w:vAnchor="page" w:hAnchor="page" w:x="1112" w:y="9335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064"/>
        <w:gridCol w:w="3854"/>
      </w:tblGrid>
      <w:tr w:rsidR="00543019" w:rsidTr="009B16E7">
        <w:trPr>
          <w:trHeight w:hRule="exact" w:val="11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"/>
                <w:rFonts w:eastAsiaTheme="minorEastAsia"/>
              </w:rPr>
              <w:t>№</w:t>
            </w:r>
          </w:p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"/>
                <w:rFonts w:eastAsiaTheme="minorEastAsia"/>
              </w:rPr>
              <w:t>п</w:t>
            </w:r>
          </w:p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"/>
                <w:rFonts w:eastAsiaTheme="minorEastAsia"/>
              </w:rPr>
              <w:t>\п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365" w:lineRule="exact"/>
            </w:pPr>
            <w:r>
              <w:rPr>
                <w:rStyle w:val="23"/>
                <w:rFonts w:eastAsiaTheme="minorEastAsia"/>
              </w:rPr>
              <w:t>Основные структурно-функциональные зоны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3"/>
                <w:rFonts w:eastAsiaTheme="minorEastAsia"/>
              </w:rPr>
              <w:t>Состояние доступности, в том числе для основных категорий инвалидов**</w:t>
            </w:r>
          </w:p>
        </w:tc>
      </w:tr>
      <w:tr w:rsidR="00543019" w:rsidTr="009B16E7">
        <w:trPr>
          <w:trHeight w:hRule="exact" w:val="7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18pt"/>
                <w:rFonts w:eastAsiaTheme="minorEastAsia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461" w:h="5520" w:wrap="none" w:vAnchor="page" w:hAnchor="page" w:x="1126" w:y="9773"/>
              <w:spacing w:line="365" w:lineRule="exact"/>
            </w:pPr>
            <w:r>
              <w:rPr>
                <w:rStyle w:val="2"/>
                <w:rFonts w:eastAsiaTheme="minorEastAsia"/>
              </w:rPr>
              <w:t>Территория, прилегающая к зданию (участок)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18pt"/>
                <w:rFonts w:eastAsiaTheme="minorEastAsia"/>
              </w:rPr>
              <w:t>дч-в</w:t>
            </w:r>
          </w:p>
        </w:tc>
      </w:tr>
      <w:tr w:rsidR="00543019" w:rsidTr="009B16E7">
        <w:trPr>
          <w:trHeight w:hRule="exact"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Вход (входы) в здание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ДЧ-И (С,Г,У)</w:t>
            </w:r>
          </w:p>
        </w:tc>
      </w:tr>
      <w:tr w:rsidR="00543019" w:rsidTr="009B16E7">
        <w:trPr>
          <w:trHeight w:hRule="exact" w:val="7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"/>
                <w:rFonts w:eastAsiaTheme="minorEastAsia"/>
              </w:rPr>
              <w:t>Путь (пути) движения внутри здания (в т.ч. пути эвакуации)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ДУ</w:t>
            </w:r>
          </w:p>
        </w:tc>
      </w:tr>
      <w:tr w:rsidR="00543019" w:rsidTr="009B16E7">
        <w:trPr>
          <w:trHeight w:hRule="exact" w:val="7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"/>
                <w:rFonts w:eastAsiaTheme="minorEastAsia"/>
              </w:rPr>
              <w:t>Зона целевого назначения здания (целевого посещения объекта)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18pt"/>
                <w:rFonts w:eastAsiaTheme="minorEastAsia"/>
              </w:rPr>
              <w:t>вдн</w:t>
            </w:r>
          </w:p>
        </w:tc>
      </w:tr>
      <w:tr w:rsidR="00543019" w:rsidTr="009B16E7">
        <w:trPr>
          <w:trHeight w:hRule="exact" w:val="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Санитарно-гигиенические помещения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18pt"/>
                <w:rFonts w:eastAsiaTheme="minorEastAsia"/>
              </w:rPr>
              <w:t>вдн</w:t>
            </w:r>
          </w:p>
        </w:tc>
      </w:tr>
      <w:tr w:rsidR="00543019" w:rsidTr="009B16E7">
        <w:trPr>
          <w:trHeight w:hRule="exact" w:val="7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461" w:h="5520" w:wrap="none" w:vAnchor="page" w:hAnchor="page" w:x="1126" w:y="9773"/>
              <w:spacing w:line="365" w:lineRule="exact"/>
            </w:pPr>
            <w:r>
              <w:rPr>
                <w:rStyle w:val="2"/>
                <w:rFonts w:eastAsiaTheme="minorEastAsia"/>
              </w:rPr>
              <w:t>Система информации и связи (на всех зонах)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</w:pPr>
            <w:r>
              <w:rPr>
                <w:rStyle w:val="218pt"/>
                <w:rFonts w:eastAsiaTheme="minorEastAsia"/>
              </w:rPr>
              <w:t>вдн</w:t>
            </w:r>
          </w:p>
        </w:tc>
      </w:tr>
      <w:tr w:rsidR="00543019" w:rsidTr="009B16E7">
        <w:trPr>
          <w:trHeight w:hRule="exact" w:val="7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365" w:lineRule="exact"/>
            </w:pPr>
            <w:r>
              <w:rPr>
                <w:rStyle w:val="2"/>
                <w:rFonts w:eastAsiaTheme="minorEastAsia"/>
              </w:rPr>
              <w:t>Пути движения к объекту (от остановки транспорта)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461" w:h="5520" w:wrap="none" w:vAnchor="page" w:hAnchor="page" w:x="1126" w:y="9773"/>
              <w:spacing w:line="260" w:lineRule="exact"/>
            </w:pPr>
            <w:r>
              <w:rPr>
                <w:rStyle w:val="2"/>
                <w:rFonts w:eastAsiaTheme="minorEastAsia"/>
              </w:rPr>
              <w:t>ДУ</w:t>
            </w:r>
          </w:p>
        </w:tc>
      </w:tr>
    </w:tbl>
    <w:p w:rsidR="00543019" w:rsidRDefault="00543019" w:rsidP="00543019">
      <w:pPr>
        <w:pStyle w:val="21"/>
        <w:framePr w:wrap="none" w:vAnchor="page" w:hAnchor="page" w:x="10937" w:y="15396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t>3</w:t>
      </w:r>
    </w:p>
    <w:p w:rsidR="00543019" w:rsidRDefault="00543019" w:rsidP="00543019">
      <w:pPr>
        <w:rPr>
          <w:sz w:val="2"/>
          <w:szCs w:val="2"/>
        </w:rPr>
        <w:sectPr w:rsidR="005430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3019" w:rsidRDefault="00543019" w:rsidP="00543019">
      <w:pPr>
        <w:framePr w:w="9974" w:h="3634" w:hRule="exact" w:wrap="none" w:vAnchor="page" w:hAnchor="page" w:x="1368" w:y="1269"/>
        <w:spacing w:after="90" w:line="312" w:lineRule="exact"/>
      </w:pPr>
      <w:r>
        <w:rPr>
          <w:color w:val="000000"/>
          <w:lang w:bidi="ru-RU"/>
        </w:rPr>
        <w:lastRenderedPageBreak/>
        <w:t xml:space="preserve">** Указывается: </w:t>
      </w:r>
      <w:r>
        <w:rPr>
          <w:rStyle w:val="23"/>
          <w:rFonts w:eastAsiaTheme="minorEastAsia"/>
        </w:rPr>
        <w:t xml:space="preserve">ДП-В </w:t>
      </w:r>
      <w:r>
        <w:rPr>
          <w:color w:val="000000"/>
          <w:lang w:bidi="ru-RU"/>
        </w:rPr>
        <w:t xml:space="preserve">- доступно полностью всем; </w:t>
      </w:r>
      <w:r>
        <w:rPr>
          <w:rStyle w:val="23"/>
          <w:rFonts w:eastAsiaTheme="minorEastAsia"/>
        </w:rPr>
        <w:t xml:space="preserve">ДП-И </w:t>
      </w:r>
      <w:r>
        <w:rPr>
          <w:color w:val="000000"/>
          <w:lang w:bidi="ru-RU"/>
        </w:rPr>
        <w:t xml:space="preserve">(К, О, С, Г, У) - доступно полностью избирательно (указать категории инвалидов); </w:t>
      </w:r>
      <w:r>
        <w:rPr>
          <w:rStyle w:val="23"/>
          <w:rFonts w:eastAsiaTheme="minorEastAsia"/>
        </w:rPr>
        <w:t xml:space="preserve">ДЧ-В </w:t>
      </w:r>
      <w:r>
        <w:rPr>
          <w:color w:val="000000"/>
          <w:lang w:bidi="ru-RU"/>
        </w:rPr>
        <w:t xml:space="preserve">- доступно частично всем; </w:t>
      </w:r>
      <w:r>
        <w:rPr>
          <w:rStyle w:val="23"/>
          <w:rFonts w:eastAsiaTheme="minorEastAsia"/>
        </w:rPr>
        <w:t xml:space="preserve">ДЧ-И </w:t>
      </w:r>
      <w:r>
        <w:rPr>
          <w:color w:val="000000"/>
          <w:lang w:bidi="ru-RU"/>
        </w:rPr>
        <w:t xml:space="preserve">(К, О, С, Г, У) - доступно частично избирательно (указать категории инвалидов); </w:t>
      </w:r>
      <w:r>
        <w:rPr>
          <w:rStyle w:val="23"/>
          <w:rFonts w:eastAsiaTheme="minorEastAsia"/>
        </w:rPr>
        <w:t xml:space="preserve">ДУ </w:t>
      </w:r>
      <w:r>
        <w:rPr>
          <w:color w:val="000000"/>
          <w:lang w:bidi="ru-RU"/>
        </w:rPr>
        <w:t xml:space="preserve">- доступно условно, </w:t>
      </w:r>
      <w:r>
        <w:rPr>
          <w:rStyle w:val="23"/>
          <w:rFonts w:eastAsiaTheme="minorEastAsia"/>
        </w:rPr>
        <w:t xml:space="preserve">ВНД </w:t>
      </w:r>
      <w:r>
        <w:rPr>
          <w:color w:val="000000"/>
          <w:lang w:bidi="ru-RU"/>
        </w:rPr>
        <w:t>- временно недоступно</w:t>
      </w:r>
    </w:p>
    <w:p w:rsidR="00543019" w:rsidRDefault="00543019" w:rsidP="00543019">
      <w:pPr>
        <w:pStyle w:val="30"/>
        <w:framePr w:w="9974" w:h="3634" w:hRule="exact" w:wrap="none" w:vAnchor="page" w:hAnchor="page" w:x="1368" w:y="1269"/>
        <w:shd w:val="clear" w:color="auto" w:fill="auto"/>
        <w:spacing w:before="0" w:after="0" w:line="725" w:lineRule="exact"/>
        <w:jc w:val="both"/>
      </w:pPr>
      <w:r>
        <w:rPr>
          <w:color w:val="000000"/>
          <w:lang w:eastAsia="ru-RU" w:bidi="ru-RU"/>
        </w:rPr>
        <w:t>3.5. ИТОГОВОЕ ЗАКЛЮЧЕНИЕ о состоянии доступности ОСИ: ВДН</w:t>
      </w:r>
    </w:p>
    <w:p w:rsidR="00543019" w:rsidRDefault="00543019" w:rsidP="00543019">
      <w:pPr>
        <w:pStyle w:val="30"/>
        <w:framePr w:w="9974" w:h="3634" w:hRule="exact" w:wrap="none" w:vAnchor="page" w:hAnchor="page" w:x="1368" w:y="1269"/>
        <w:numPr>
          <w:ilvl w:val="0"/>
          <w:numId w:val="1"/>
        </w:numPr>
        <w:shd w:val="clear" w:color="auto" w:fill="auto"/>
        <w:tabs>
          <w:tab w:val="left" w:pos="3658"/>
        </w:tabs>
        <w:spacing w:before="0" w:after="0" w:line="725" w:lineRule="exact"/>
        <w:ind w:left="3280"/>
        <w:jc w:val="both"/>
      </w:pPr>
      <w:r>
        <w:rPr>
          <w:color w:val="000000"/>
          <w:lang w:eastAsia="ru-RU" w:bidi="ru-RU"/>
        </w:rPr>
        <w:t>Управленческое решение</w:t>
      </w:r>
    </w:p>
    <w:p w:rsidR="00543019" w:rsidRDefault="00543019" w:rsidP="00543019">
      <w:pPr>
        <w:pStyle w:val="30"/>
        <w:framePr w:w="9974" w:h="3634" w:hRule="exact" w:wrap="none" w:vAnchor="page" w:hAnchor="page" w:x="1368" w:y="1269"/>
        <w:shd w:val="clear" w:color="auto" w:fill="auto"/>
        <w:spacing w:before="0" w:after="0" w:line="725" w:lineRule="exact"/>
        <w:jc w:val="both"/>
      </w:pPr>
      <w:r>
        <w:rPr>
          <w:color w:val="000000"/>
          <w:lang w:eastAsia="ru-RU" w:bidi="ru-RU"/>
        </w:rP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714"/>
        <w:gridCol w:w="4253"/>
      </w:tblGrid>
      <w:tr w:rsidR="00543019" w:rsidTr="009B16E7">
        <w:trPr>
          <w:trHeight w:hRule="exact" w:val="10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643" w:h="10123" w:wrap="none" w:vAnchor="page" w:hAnchor="page" w:x="1368" w:y="5167"/>
              <w:spacing w:line="350" w:lineRule="exact"/>
              <w:ind w:left="160"/>
            </w:pPr>
            <w:r>
              <w:rPr>
                <w:rStyle w:val="2"/>
                <w:rFonts w:eastAsiaTheme="minorEastAsia"/>
              </w:rPr>
              <w:t>№ п \п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3"/>
                <w:rFonts w:eastAsiaTheme="minorEastAsia"/>
              </w:rPr>
              <w:t>Основные структурно-функциональные зоны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3"/>
                <w:rFonts w:eastAsiaTheme="minorEastAsia"/>
              </w:rPr>
              <w:t>Рекомендации по адаптации объекта (вид работы) *</w:t>
            </w:r>
          </w:p>
        </w:tc>
      </w:tr>
      <w:tr w:rsidR="00543019" w:rsidTr="009B16E7">
        <w:trPr>
          <w:trHeight w:hRule="exact" w:val="10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"/>
                <w:rFonts w:eastAsiaTheme="minorEastAsia"/>
              </w:rPr>
              <w:t>Территория, прилегающая к зданию (участок)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Ремонт текущий; установка визуальной и тактильной информации</w:t>
            </w:r>
          </w:p>
        </w:tc>
      </w:tr>
      <w:tr w:rsidR="00543019" w:rsidTr="009B16E7">
        <w:trPr>
          <w:trHeight w:hRule="exact" w:val="14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</w:pPr>
            <w:r>
              <w:rPr>
                <w:rStyle w:val="2"/>
                <w:rFonts w:eastAsiaTheme="minorEastAsia"/>
              </w:rPr>
              <w:t>Вход (входы) в здание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Ремонт капитальный: установка пандуса, изготовление таблиц Брайля, светового и звукового маяка</w:t>
            </w:r>
          </w:p>
        </w:tc>
      </w:tr>
      <w:tr w:rsidR="00543019" w:rsidTr="009B16E7">
        <w:trPr>
          <w:trHeight w:hRule="exact" w:val="7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"/>
                <w:rFonts w:eastAsiaTheme="minorEastAsia"/>
              </w:rPr>
              <w:t>Путь (пути) движения внутри здания (в т.ч. пути эвакуации)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Технические решения невозможны</w:t>
            </w:r>
          </w:p>
        </w:tc>
      </w:tr>
      <w:tr w:rsidR="00543019" w:rsidTr="009B16E7">
        <w:trPr>
          <w:trHeight w:hRule="exact" w:val="7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Зона целевого назначения здания (целевого посещения объекта)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</w:pPr>
            <w:r>
              <w:rPr>
                <w:rStyle w:val="2"/>
                <w:rFonts w:eastAsiaTheme="minorEastAsia"/>
              </w:rPr>
              <w:t>Требуется капитальный ремонт</w:t>
            </w:r>
          </w:p>
        </w:tc>
      </w:tr>
      <w:tr w:rsidR="00543019" w:rsidTr="009B16E7">
        <w:trPr>
          <w:trHeight w:hRule="exact" w:val="7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</w:pPr>
            <w:r>
              <w:rPr>
                <w:rStyle w:val="2"/>
                <w:rFonts w:eastAsiaTheme="minorEastAsia"/>
              </w:rPr>
              <w:t>Санитарно-гигиенические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"/>
                <w:rFonts w:eastAsiaTheme="minorEastAsia"/>
              </w:rPr>
              <w:t>Технические решения невозможны</w:t>
            </w:r>
          </w:p>
        </w:tc>
      </w:tr>
      <w:tr w:rsidR="00543019" w:rsidTr="009B16E7">
        <w:trPr>
          <w:trHeight w:hRule="exact" w:val="10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350" w:lineRule="exact"/>
            </w:pPr>
            <w:r>
              <w:rPr>
                <w:rStyle w:val="2"/>
                <w:rFonts w:eastAsiaTheme="minorEastAsia"/>
              </w:rPr>
              <w:t>Система информации на объекте (на всех зонах)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Индивидуальное решения с техническими средствами реабилитации</w:t>
            </w:r>
          </w:p>
        </w:tc>
      </w:tr>
      <w:tr w:rsidR="00543019" w:rsidTr="009B16E7">
        <w:trPr>
          <w:trHeight w:hRule="exact" w:val="7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"/>
                <w:rFonts w:eastAsiaTheme="minorEastAsia"/>
              </w:rPr>
              <w:t>Пути движения к объекту (от остановки транспорта)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643" w:h="10123" w:wrap="none" w:vAnchor="page" w:hAnchor="page" w:x="1368" w:y="5167"/>
            </w:pPr>
            <w:r>
              <w:rPr>
                <w:rStyle w:val="2"/>
                <w:rFonts w:eastAsiaTheme="minorEastAsia"/>
              </w:rPr>
              <w:t>Ремонт асфальтового покрытия, установка мест отдыха</w:t>
            </w:r>
          </w:p>
        </w:tc>
      </w:tr>
      <w:tr w:rsidR="00543019" w:rsidTr="009B16E7">
        <w:trPr>
          <w:trHeight w:hRule="exact" w:val="25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  <w:ind w:left="160"/>
            </w:pPr>
            <w:r>
              <w:rPr>
                <w:rStyle w:val="2"/>
                <w:rFonts w:eastAsiaTheme="minorEastAsia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019" w:rsidRDefault="00543019" w:rsidP="009B16E7">
            <w:pPr>
              <w:framePr w:w="9643" w:h="10123" w:wrap="none" w:vAnchor="page" w:hAnchor="page" w:x="1368" w:y="5167"/>
              <w:spacing w:line="260" w:lineRule="exact"/>
            </w:pPr>
            <w:r>
              <w:rPr>
                <w:rStyle w:val="23"/>
                <w:rFonts w:eastAsiaTheme="minorEastAsia"/>
              </w:rPr>
              <w:t>Все зоны и участки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019" w:rsidRDefault="00543019" w:rsidP="009B16E7">
            <w:pPr>
              <w:framePr w:w="9643" w:h="10123" w:wrap="none" w:vAnchor="page" w:hAnchor="page" w:x="1368" w:y="5167"/>
              <w:spacing w:line="355" w:lineRule="exact"/>
            </w:pPr>
            <w:r>
              <w:rPr>
                <w:rStyle w:val="2"/>
                <w:rFonts w:eastAsiaTheme="minorEastAsia"/>
              </w:rPr>
              <w:t>Установка визуальной информации, тактильных средств и обозначений, поручней кнопки вызова, задерживающих закрывание дверей устройств, звукового и светового маяка, звукового оповещения о приеме</w:t>
            </w:r>
          </w:p>
        </w:tc>
      </w:tr>
    </w:tbl>
    <w:p w:rsidR="00543019" w:rsidRDefault="00543019" w:rsidP="00543019">
      <w:pPr>
        <w:pStyle w:val="21"/>
        <w:framePr w:wrap="none" w:vAnchor="page" w:hAnchor="page" w:x="11160" w:y="15392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t>4</w:t>
      </w:r>
    </w:p>
    <w:p w:rsidR="00543019" w:rsidRDefault="00543019" w:rsidP="00543019">
      <w:pPr>
        <w:rPr>
          <w:sz w:val="2"/>
          <w:szCs w:val="2"/>
        </w:rPr>
        <w:sectPr w:rsidR="005430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3019" w:rsidRDefault="00543019" w:rsidP="00543019">
      <w:pPr>
        <w:framePr w:w="9979" w:h="4476" w:hRule="exact" w:wrap="none" w:vAnchor="page" w:hAnchor="page" w:x="1366" w:y="1480"/>
        <w:spacing w:line="312" w:lineRule="exact"/>
      </w:pPr>
      <w:r>
        <w:rPr>
          <w:color w:val="000000"/>
          <w:lang w:bidi="ru-RU"/>
        </w:rPr>
        <w:lastRenderedPageBreak/>
        <w:t xml:space="preserve">*- указывается один из вариантов (видов работ): не нуждается; ремонт (текущий, капитальный); индивидуальное решение с </w:t>
      </w:r>
      <w:r>
        <w:rPr>
          <w:color w:val="000000"/>
          <w:lang w:val="en-US" w:eastAsia="en-US" w:bidi="en-US"/>
        </w:rPr>
        <w:t>TCP</w:t>
      </w:r>
      <w:r w:rsidRPr="00107478">
        <w:rPr>
          <w:color w:val="000000"/>
          <w:lang w:eastAsia="en-US" w:bidi="en-US"/>
        </w:rPr>
        <w:t xml:space="preserve">; </w:t>
      </w:r>
      <w:r>
        <w:rPr>
          <w:color w:val="000000"/>
          <w:lang w:bidi="ru-RU"/>
        </w:rPr>
        <w:t>технические решения невозможны - организация альтернативной формы обслуживания</w:t>
      </w:r>
    </w:p>
    <w:p w:rsidR="00543019" w:rsidRDefault="00543019" w:rsidP="00543019">
      <w:pPr>
        <w:framePr w:w="9979" w:h="4476" w:hRule="exact" w:wrap="none" w:vAnchor="page" w:hAnchor="page" w:x="1366" w:y="1480"/>
        <w:spacing w:after="116" w:line="312" w:lineRule="exact"/>
      </w:pPr>
      <w:r>
        <w:rPr>
          <w:color w:val="000000"/>
          <w:lang w:bidi="ru-RU"/>
        </w:rPr>
        <w:t>4.2. Период проведения работ: по мере поступления финансирования бюджетных средс</w:t>
      </w:r>
      <w:r w:rsidR="00F24B23">
        <w:rPr>
          <w:color w:val="000000"/>
          <w:lang w:bidi="ru-RU"/>
        </w:rPr>
        <w:t>тв в рамках исполнения: в срок до 31.12.2025 г, по мере финансирования</w:t>
      </w:r>
      <w:bookmarkStart w:id="0" w:name="_GoBack"/>
      <w:bookmarkEnd w:id="0"/>
      <w:r>
        <w:rPr>
          <w:color w:val="000000"/>
          <w:lang w:bidi="ru-RU"/>
        </w:rPr>
        <w:t xml:space="preserve"> </w:t>
      </w:r>
      <w:r>
        <w:rPr>
          <w:rStyle w:val="22"/>
          <w:rFonts w:eastAsiaTheme="minorEastAsia"/>
        </w:rPr>
        <w:t>(указывается наименование документа: программы, плана)</w:t>
      </w:r>
    </w:p>
    <w:p w:rsidR="00543019" w:rsidRDefault="00543019" w:rsidP="00543019">
      <w:pPr>
        <w:framePr w:w="9979" w:h="4476" w:hRule="exact" w:wrap="none" w:vAnchor="page" w:hAnchor="page" w:x="1366" w:y="1480"/>
        <w:spacing w:after="116" w:line="317" w:lineRule="exact"/>
      </w:pPr>
      <w:r>
        <w:rPr>
          <w:color w:val="000000"/>
          <w:lang w:bidi="ru-RU"/>
        </w:rPr>
        <w:t>4.3 Ожидаемый результат (по состоянию доступности) после выполнения работ по адаптации: частично доступно</w:t>
      </w:r>
    </w:p>
    <w:p w:rsidR="00543019" w:rsidRDefault="00543019" w:rsidP="00543019">
      <w:pPr>
        <w:framePr w:w="9979" w:h="4476" w:hRule="exact" w:wrap="none" w:vAnchor="page" w:hAnchor="page" w:x="1366" w:y="1480"/>
        <w:spacing w:after="1" w:line="322" w:lineRule="exact"/>
      </w:pPr>
      <w:r>
        <w:rPr>
          <w:color w:val="000000"/>
          <w:lang w:bidi="ru-RU"/>
        </w:rPr>
        <w:t>Оценка результата исполнения программы, плана (по состоянию доступности): удовлетворительно</w:t>
      </w:r>
    </w:p>
    <w:p w:rsidR="00543019" w:rsidRDefault="00543019" w:rsidP="00543019">
      <w:pPr>
        <w:framePr w:w="9979" w:h="4476" w:hRule="exact" w:wrap="none" w:vAnchor="page" w:hAnchor="page" w:x="1366" w:y="1480"/>
        <w:spacing w:line="470" w:lineRule="exact"/>
      </w:pPr>
      <w:r>
        <w:rPr>
          <w:color w:val="000000"/>
          <w:lang w:bidi="ru-RU"/>
        </w:rPr>
        <w:t xml:space="preserve">4.4. Для принятия решения требуется, не требуется </w:t>
      </w:r>
      <w:r>
        <w:rPr>
          <w:rStyle w:val="22"/>
          <w:rFonts w:eastAsiaTheme="minorEastAsia"/>
        </w:rPr>
        <w:t xml:space="preserve">(нужное подчеркнуть): </w:t>
      </w:r>
      <w:r>
        <w:rPr>
          <w:color w:val="000000"/>
          <w:lang w:bidi="ru-RU"/>
        </w:rPr>
        <w:t>Согласование</w:t>
      </w:r>
    </w:p>
    <w:p w:rsidR="00543019" w:rsidRDefault="00543019" w:rsidP="00543019">
      <w:pPr>
        <w:framePr w:w="9979" w:h="1472" w:hRule="exact" w:wrap="none" w:vAnchor="page" w:hAnchor="page" w:x="1366" w:y="6325"/>
        <w:spacing w:after="166" w:line="317" w:lineRule="exact"/>
      </w:pPr>
      <w:r>
        <w:rPr>
          <w:color w:val="000000"/>
          <w:lang w:bidi="ru-RU"/>
        </w:rPr>
        <w:t xml:space="preserve">Имеется заключение уполномоченной организации о состоянии доступности объекта </w:t>
      </w:r>
      <w:r>
        <w:rPr>
          <w:rStyle w:val="22"/>
          <w:rFonts w:eastAsiaTheme="minorEastAsia"/>
        </w:rPr>
        <w:t>(наименование документа и выдавшей его организации, дата),</w:t>
      </w:r>
      <w:r>
        <w:rPr>
          <w:color w:val="000000"/>
          <w:lang w:bidi="ru-RU"/>
        </w:rPr>
        <w:t xml:space="preserve"> прилагается: </w:t>
      </w:r>
      <w:r>
        <w:rPr>
          <w:rStyle w:val="2"/>
          <w:rFonts w:eastAsia="Calibri"/>
        </w:rPr>
        <w:t>нет</w:t>
      </w:r>
    </w:p>
    <w:p w:rsidR="00543019" w:rsidRDefault="00543019" w:rsidP="00543019">
      <w:pPr>
        <w:framePr w:w="9979" w:h="1472" w:hRule="exact" w:wrap="none" w:vAnchor="page" w:hAnchor="page" w:x="1366" w:y="6325"/>
        <w:spacing w:line="260" w:lineRule="exact"/>
      </w:pPr>
      <w:r>
        <w:rPr>
          <w:color w:val="000000"/>
          <w:lang w:bidi="ru-RU"/>
        </w:rPr>
        <w:t xml:space="preserve">4.5. Информация размещена (обновлена) на Карте доступности субъекта РФ </w:t>
      </w:r>
      <w:r>
        <w:rPr>
          <w:rStyle w:val="23"/>
          <w:rFonts w:eastAsiaTheme="minorEastAsia"/>
        </w:rPr>
        <w:t>дата _</w:t>
      </w:r>
    </w:p>
    <w:p w:rsidR="00543019" w:rsidRDefault="00543019" w:rsidP="00543019">
      <w:pPr>
        <w:pStyle w:val="50"/>
        <w:framePr w:wrap="none" w:vAnchor="page" w:hAnchor="page" w:x="1366" w:y="8415"/>
        <w:shd w:val="clear" w:color="auto" w:fill="auto"/>
        <w:spacing w:before="0" w:line="260" w:lineRule="exact"/>
      </w:pPr>
      <w:r>
        <w:rPr>
          <w:color w:val="000000"/>
          <w:lang w:eastAsia="ru-RU" w:bidi="ru-RU"/>
        </w:rPr>
        <w:t>(наименование сайта, портала)</w:t>
      </w:r>
    </w:p>
    <w:p w:rsidR="00543019" w:rsidRDefault="00543019" w:rsidP="00543019">
      <w:pPr>
        <w:pStyle w:val="30"/>
        <w:framePr w:w="9979" w:h="3662" w:hRule="exact" w:wrap="none" w:vAnchor="page" w:hAnchor="page" w:x="1366" w:y="9458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720" w:lineRule="exact"/>
        <w:jc w:val="both"/>
      </w:pPr>
      <w:r>
        <w:rPr>
          <w:color w:val="000000"/>
          <w:lang w:eastAsia="ru-RU" w:bidi="ru-RU"/>
        </w:rPr>
        <w:t>Особые отметки</w:t>
      </w:r>
    </w:p>
    <w:p w:rsidR="00543019" w:rsidRDefault="00543019" w:rsidP="00543019">
      <w:pPr>
        <w:framePr w:w="9979" w:h="3662" w:hRule="exact" w:wrap="none" w:vAnchor="page" w:hAnchor="page" w:x="1366" w:y="9458"/>
        <w:spacing w:line="720" w:lineRule="exact"/>
      </w:pPr>
      <w:r>
        <w:rPr>
          <w:color w:val="000000"/>
          <w:lang w:bidi="ru-RU"/>
        </w:rPr>
        <w:t>Паспорт сформирован на основании:</w:t>
      </w:r>
    </w:p>
    <w:p w:rsidR="00543019" w:rsidRDefault="00543019" w:rsidP="00543019">
      <w:pPr>
        <w:framePr w:w="9979" w:h="3662" w:hRule="exact" w:wrap="none" w:vAnchor="page" w:hAnchor="page" w:x="1366" w:y="9458"/>
        <w:widowControl w:val="0"/>
        <w:numPr>
          <w:ilvl w:val="0"/>
          <w:numId w:val="6"/>
        </w:numPr>
        <w:tabs>
          <w:tab w:val="left" w:pos="334"/>
        </w:tabs>
        <w:spacing w:after="0" w:line="720" w:lineRule="exact"/>
        <w:jc w:val="both"/>
      </w:pPr>
      <w:r>
        <w:rPr>
          <w:color w:val="000000"/>
          <w:lang w:bidi="ru-RU"/>
        </w:rPr>
        <w:t>Анкеты (инфор</w:t>
      </w:r>
      <w:r w:rsidR="00F24B23">
        <w:rPr>
          <w:color w:val="000000"/>
          <w:lang w:bidi="ru-RU"/>
        </w:rPr>
        <w:t>мации об объекте) от 30 мая 2021</w:t>
      </w:r>
      <w:r>
        <w:rPr>
          <w:color w:val="000000"/>
          <w:lang w:bidi="ru-RU"/>
        </w:rPr>
        <w:t>г.,</w:t>
      </w:r>
    </w:p>
    <w:p w:rsidR="00543019" w:rsidRDefault="00543019" w:rsidP="00543019">
      <w:pPr>
        <w:framePr w:w="9979" w:h="3662" w:hRule="exact" w:wrap="none" w:vAnchor="page" w:hAnchor="page" w:x="1366" w:y="9458"/>
        <w:widowControl w:val="0"/>
        <w:numPr>
          <w:ilvl w:val="0"/>
          <w:numId w:val="6"/>
        </w:numPr>
        <w:tabs>
          <w:tab w:val="left" w:pos="373"/>
        </w:tabs>
        <w:spacing w:after="0" w:line="720" w:lineRule="exact"/>
        <w:jc w:val="both"/>
      </w:pPr>
      <w:r>
        <w:rPr>
          <w:color w:val="000000"/>
          <w:lang w:bidi="ru-RU"/>
        </w:rPr>
        <w:t xml:space="preserve">Акта обследования </w:t>
      </w:r>
      <w:r w:rsidR="00F24B23">
        <w:rPr>
          <w:color w:val="000000"/>
          <w:lang w:bidi="ru-RU"/>
        </w:rPr>
        <w:t>объекта: № акта 1 от 30 мая 2021</w:t>
      </w:r>
      <w:r>
        <w:rPr>
          <w:color w:val="000000"/>
          <w:lang w:bidi="ru-RU"/>
        </w:rPr>
        <w:t xml:space="preserve"> г.</w:t>
      </w:r>
    </w:p>
    <w:p w:rsidR="00543019" w:rsidRDefault="00F24B23" w:rsidP="00543019">
      <w:pPr>
        <w:framePr w:w="9979" w:h="3662" w:hRule="exact" w:wrap="none" w:vAnchor="page" w:hAnchor="page" w:x="1366" w:y="9458"/>
        <w:widowControl w:val="0"/>
        <w:numPr>
          <w:ilvl w:val="0"/>
          <w:numId w:val="6"/>
        </w:numPr>
        <w:tabs>
          <w:tab w:val="left" w:pos="373"/>
        </w:tabs>
        <w:spacing w:after="0" w:line="720" w:lineRule="exact"/>
        <w:jc w:val="both"/>
      </w:pPr>
      <w:r>
        <w:rPr>
          <w:color w:val="000000"/>
          <w:lang w:bidi="ru-RU"/>
        </w:rPr>
        <w:t>Решения Комиссии от 30 мая 2021</w:t>
      </w:r>
      <w:r w:rsidR="00543019">
        <w:rPr>
          <w:color w:val="000000"/>
          <w:lang w:bidi="ru-RU"/>
        </w:rPr>
        <w:t xml:space="preserve"> г.</w:t>
      </w:r>
    </w:p>
    <w:p w:rsidR="00543019" w:rsidRDefault="00543019" w:rsidP="00543019">
      <w:pPr>
        <w:pStyle w:val="21"/>
        <w:framePr w:wrap="none" w:vAnchor="page" w:hAnchor="page" w:x="11168" w:y="15560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t>5</w:t>
      </w:r>
    </w:p>
    <w:p w:rsidR="00543019" w:rsidRDefault="00543019" w:rsidP="00543019">
      <w:pPr>
        <w:rPr>
          <w:sz w:val="2"/>
          <w:szCs w:val="2"/>
        </w:rPr>
      </w:pPr>
    </w:p>
    <w:p w:rsidR="00B330B5" w:rsidRDefault="00B330B5"/>
    <w:sectPr w:rsidR="00B3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B1B"/>
    <w:multiLevelType w:val="multilevel"/>
    <w:tmpl w:val="E44E06B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63F1"/>
    <w:multiLevelType w:val="multilevel"/>
    <w:tmpl w:val="A8C0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A279B"/>
    <w:multiLevelType w:val="multilevel"/>
    <w:tmpl w:val="5E98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66779"/>
    <w:multiLevelType w:val="multilevel"/>
    <w:tmpl w:val="D59C7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A79B1"/>
    <w:multiLevelType w:val="multilevel"/>
    <w:tmpl w:val="91D41AF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F6ABA"/>
    <w:multiLevelType w:val="multilevel"/>
    <w:tmpl w:val="5114C10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6"/>
    <w:rsid w:val="00130E26"/>
    <w:rsid w:val="00543019"/>
    <w:rsid w:val="00B330B5"/>
    <w:rsid w:val="00D96423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C404"/>
  <w15:chartTrackingRefBased/>
  <w15:docId w15:val="{7B014460-2F15-4865-B848-DB06AB50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30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4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43019"/>
    <w:rPr>
      <w:rFonts w:ascii="Georgia" w:eastAsia="Georgia" w:hAnsi="Georgia" w:cs="Georgia"/>
      <w:sz w:val="9"/>
      <w:szCs w:val="9"/>
      <w:shd w:val="clear" w:color="auto" w:fill="FFFFFF"/>
    </w:rPr>
  </w:style>
  <w:style w:type="character" w:customStyle="1" w:styleId="20">
    <w:name w:val="Колонтитул (2)_"/>
    <w:basedOn w:val="a0"/>
    <w:link w:val="21"/>
    <w:rsid w:val="00543019"/>
    <w:rPr>
      <w:rFonts w:ascii="Calibri" w:eastAsia="Calibri" w:hAnsi="Calibri" w:cs="Calibri"/>
      <w:shd w:val="clear" w:color="auto" w:fill="FFFFFF"/>
    </w:rPr>
  </w:style>
  <w:style w:type="character" w:customStyle="1" w:styleId="22">
    <w:name w:val="Основной текст (2) + Курсив"/>
    <w:basedOn w:val="a0"/>
    <w:rsid w:val="005430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54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301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1pt">
    <w:name w:val="Основной текст (2) + 11 pt;Малые прописные"/>
    <w:basedOn w:val="a0"/>
    <w:rsid w:val="005430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54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543019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a3">
    <w:name w:val="Колонтитул_"/>
    <w:basedOn w:val="a0"/>
    <w:link w:val="a4"/>
    <w:rsid w:val="00543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a0"/>
    <w:rsid w:val="0054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17pt">
    <w:name w:val="Основной текст (2) + Franklin Gothic Book;17 pt"/>
    <w:basedOn w:val="a0"/>
    <w:rsid w:val="0054301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8pt">
    <w:name w:val="Основной текст (2) + 18 pt"/>
    <w:basedOn w:val="a0"/>
    <w:rsid w:val="0054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5430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5430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3019"/>
    <w:pPr>
      <w:widowControl w:val="0"/>
      <w:shd w:val="clear" w:color="auto" w:fill="FFFFFF"/>
      <w:spacing w:before="1140" w:after="36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543019"/>
    <w:pPr>
      <w:widowControl w:val="0"/>
      <w:shd w:val="clear" w:color="auto" w:fill="FFFFFF"/>
      <w:spacing w:before="240" w:after="120" w:line="0" w:lineRule="atLeast"/>
    </w:pPr>
    <w:rPr>
      <w:rFonts w:ascii="Georgia" w:eastAsia="Georgia" w:hAnsi="Georgia" w:cs="Georgia"/>
      <w:sz w:val="9"/>
      <w:szCs w:val="9"/>
      <w:lang w:eastAsia="en-US"/>
    </w:rPr>
  </w:style>
  <w:style w:type="paragraph" w:customStyle="1" w:styleId="21">
    <w:name w:val="Колонтитул (2)"/>
    <w:basedOn w:val="a"/>
    <w:link w:val="20"/>
    <w:rsid w:val="00543019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Calibri"/>
      <w:lang w:eastAsia="en-US"/>
    </w:rPr>
  </w:style>
  <w:style w:type="paragraph" w:customStyle="1" w:styleId="50">
    <w:name w:val="Основной текст (5)"/>
    <w:basedOn w:val="a"/>
    <w:link w:val="5"/>
    <w:rsid w:val="00543019"/>
    <w:pPr>
      <w:widowControl w:val="0"/>
      <w:shd w:val="clear" w:color="auto" w:fill="FFFFFF"/>
      <w:spacing w:before="480" w:after="0" w:line="36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paragraph" w:customStyle="1" w:styleId="32">
    <w:name w:val="Колонтитул (3)"/>
    <w:basedOn w:val="a"/>
    <w:link w:val="31"/>
    <w:rsid w:val="00543019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0"/>
      <w:szCs w:val="10"/>
      <w:lang w:eastAsia="en-US"/>
    </w:rPr>
  </w:style>
  <w:style w:type="paragraph" w:customStyle="1" w:styleId="a4">
    <w:name w:val="Колонтитул"/>
    <w:basedOn w:val="a"/>
    <w:link w:val="a3"/>
    <w:rsid w:val="005430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5">
    <w:name w:val="Подпись к таблице (2)"/>
    <w:basedOn w:val="a"/>
    <w:link w:val="24"/>
    <w:rsid w:val="005430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5430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7FD2-A9D2-4C38-A376-7F62D8F7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Пользователь</cp:lastModifiedBy>
  <cp:revision>3</cp:revision>
  <dcterms:created xsi:type="dcterms:W3CDTF">2021-08-02T09:52:00Z</dcterms:created>
  <dcterms:modified xsi:type="dcterms:W3CDTF">2021-08-03T03:44:00Z</dcterms:modified>
</cp:coreProperties>
</file>